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B2487F61">
      <w:pPr>
        <w:snapToGrid w:val="0"/>
        <w:jc w:val="center"/>
        <w:rPr>
          <w:rFonts w:hint="eastAsia"/>
          <w:sz w:val="28"/>
        </w:rPr>
      </w:pPr>
      <w:r>
        <w:rPr>
          <w:rFonts w:hint="eastAsia"/>
          <w:sz w:val="28"/>
        </w:rPr>
        <w:t>2025学年第二学期英语科组第五周工作动态</w:t>
      </w:r>
    </w:p>
    <w:p w14:paraId="6EBDA2FF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本周英语课组开展六年级公《Module 3 Unit 6 Early years of Deng Jiaxian》公开课展示活动，由张丽卿老师在六3班进行授课，课堂立足学情，分层教学，层层递进。</w:t>
      </w:r>
    </w:p>
    <w:p w14:paraId="3305FB17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1.热身导入：以英语歌曲活跃氛围，猜名人导入，明确学习目标，引出新课，复习旧知为新课铺垫。</w:t>
      </w:r>
    </w:p>
    <w:p w14:paraId="8FDB816D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2.新知教学：新词汇教学穿插在阅读中，分层阅读在阅读中学习并巩固新词汇。</w:t>
      </w:r>
    </w:p>
    <w:p w14:paraId="73472BFA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3.文本操练：通过听读跟读，分组朗读等形式，帮助学生流利朗读对话，分解朗读降低难度，突破长句理解难点。</w:t>
      </w:r>
    </w:p>
    <w:p w14:paraId="4AE41EF9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4.巩固拓展：运用时间轴可视化梳理时间线了解邓稼先的生平经历，借助图片、视频开展小组讨论实现语言迁移运用，借助视频渗透红色德育，引导学生热爱祖国、勤奋好学。</w:t>
      </w:r>
    </w:p>
    <w:p w14:paraId="DEBB738B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t xml:space="preserve">  本次公开课环节完整，层层深入，有效提升学习语言能力与人文素养，为科组教研提供了优秀范例。</w:t>
      </w:r>
    </w:p>
    <w:p w14:paraId="79F734A0">
      <w:pPr>
        <w:snapToGrid w:val="0"/>
        <w:rPr>
          <w:rFonts w:hint="eastAsia"/>
          <w:sz w:val="28"/>
        </w:rPr>
      </w:pPr>
      <w:r>
        <w:rPr>
          <w:rFonts w:hint="eastAsia"/>
          <w:sz w:val="28"/>
        </w:rPr>
        <w:drawing>
          <wp:inline distT="0" distB="0" distL="0" distR="0">
            <wp:extent cx="5143500" cy="3855085"/>
            <wp:effectExtent l="0" t="0" r="0" b="0"/>
            <wp:docPr id="1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0" distR="0">
            <wp:extent cx="5143500" cy="3855085"/>
            <wp:effectExtent l="0" t="0" r="0" b="0"/>
            <wp:docPr id="2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0" distR="0">
            <wp:extent cx="5143500" cy="3855085"/>
            <wp:effectExtent l="0" t="0" r="0" b="0"/>
            <wp:docPr id="3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0" distR="0">
            <wp:extent cx="5143500" cy="6857365"/>
            <wp:effectExtent l="0" t="0" r="0" b="0"/>
            <wp:docPr id="4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</w:rPr>
        <w:drawing>
          <wp:inline distT="0" distB="0" distL="0" distR="0">
            <wp:extent cx="5143500" cy="3855085"/>
            <wp:effectExtent l="0" t="0" r="0" b="0"/>
            <wp:docPr id="5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sz w:val="28"/>
        </w:rPr>
        <w:drawing>
          <wp:inline distT="0" distB="0" distL="0" distR="0">
            <wp:extent cx="5143500" cy="3855085"/>
            <wp:effectExtent l="0" t="0" r="0" b="0"/>
            <wp:docPr id="6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2569"/>
    <w:rsid w:val="000E1712"/>
    <w:rsid w:val="0028768E"/>
    <w:rsid w:val="005533ED"/>
    <w:rsid w:val="00702569"/>
    <w:rsid w:val="0089293C"/>
    <w:rsid w:val="00B176CB"/>
    <w:rsid w:val="00F54202"/>
    <w:rsid w:val="27087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99" w:semiHidden="0" w:name="heading 1"/>
    <w:lsdException w:uiPriority="99" w:name="heading 2"/>
    <w:lsdException w:uiPriority="99" w:name="heading 3"/>
    <w:lsdException w:uiPriority="99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99" w:name="toc 1"/>
    <w:lsdException w:uiPriority="99" w:name="toc 2"/>
    <w:lsdException w:uiPriority="99" w:name="toc 3"/>
    <w:lsdException w:uiPriority="99" w:name="toc 4"/>
    <w:lsdException w:uiPriority="99" w:name="toc 5"/>
    <w:lsdException w:uiPriority="99" w:name="toc 6"/>
    <w:lsdException w:uiPriority="99" w:name="toc 7"/>
    <w:lsdException w:uiPriority="99" w:name="toc 8"/>
    <w:lsdException w:uiPriority="9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uiPriority="99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99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unhideWhenUsed="0" w:uiPriority="99" w:semiHidden="0" w:name="Strong"/>
    <w:lsdException w:unhideWhenUsed="0" w:uiPriority="99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84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2000"/>
                <a:satMod val="103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331</Words>
  <Characters>364</Characters>
  <Lines>0</Lines>
  <Paragraphs>0</Paragraphs>
  <TotalTime>3</TotalTime>
  <ScaleCrop>false</ScaleCrop>
  <LinksUpToDate>false</LinksUpToDate>
  <CharactersWithSpaces>386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2020-07-21T13:27:00Z</dcterms:created>
  <dc:creator>T148778</dc:creator>
  <cp:lastModifiedBy>君莫笑</cp:lastModifiedBy>
  <dcterms:modified xsi:type="dcterms:W3CDTF">2026-04-07T00:30:13Z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eyJoZGlkIjoiNmZmOGVkZGZhNzQ1YjZkMDA5ZjFmZTZiOWNlMjdkZDciLCJ1c2VySWQiOiIxMjQ2ODA0MDA0In0=</vt:lpwstr>
  </property>
  <property fmtid="{D5CDD505-2E9C-101B-9397-08002B2CF9AE}" pid="3" name="KSOProductBuildVer">
    <vt:lpwstr>2052-12.1.0.25225</vt:lpwstr>
  </property>
  <property fmtid="{D5CDD505-2E9C-101B-9397-08002B2CF9AE}" pid="4" name="ICV">
    <vt:lpwstr>B99222C90C104F04A82A1310F9530E99_13</vt:lpwstr>
  </property>
</Properties>
</file>